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9E" w:rsidRDefault="00B14A9E" w:rsidP="00B14A9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WYKAZ</w:t>
      </w:r>
    </w:p>
    <w:p w:rsidR="00B14A9E" w:rsidRDefault="00B14A9E" w:rsidP="00B14A9E">
      <w:pPr>
        <w:jc w:val="center"/>
        <w:rPr>
          <w:rFonts w:ascii="Arial" w:hAnsi="Arial" w:cs="Arial"/>
          <w:b/>
          <w:sz w:val="24"/>
          <w:szCs w:val="24"/>
        </w:rPr>
      </w:pPr>
    </w:p>
    <w:p w:rsidR="00B14A9E" w:rsidRDefault="00B14A9E" w:rsidP="00B14A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NIERUCHOMOŚCI GRUNTO</w:t>
      </w:r>
      <w:r w:rsidR="003F0804">
        <w:rPr>
          <w:rFonts w:ascii="Arial" w:hAnsi="Arial" w:cs="Arial"/>
          <w:b/>
          <w:sz w:val="24"/>
          <w:szCs w:val="24"/>
        </w:rPr>
        <w:t>WYCH PRZEZNACZONYCH DO ZAMIANY</w:t>
      </w:r>
    </w:p>
    <w:p w:rsidR="00B14A9E" w:rsidRDefault="00B14A9E" w:rsidP="00B14A9E">
      <w:pPr>
        <w:jc w:val="center"/>
        <w:rPr>
          <w:rFonts w:ascii="Arial" w:hAnsi="Arial" w:cs="Arial"/>
          <w:b/>
          <w:sz w:val="24"/>
          <w:szCs w:val="24"/>
        </w:rPr>
      </w:pPr>
    </w:p>
    <w:p w:rsidR="00B14A9E" w:rsidRDefault="00B14A9E" w:rsidP="00B14A9E">
      <w:pPr>
        <w:jc w:val="center"/>
        <w:rPr>
          <w:rFonts w:ascii="Arial" w:hAnsi="Arial" w:cs="Arial"/>
          <w:b/>
          <w:sz w:val="22"/>
          <w:szCs w:val="22"/>
        </w:rPr>
      </w:pPr>
    </w:p>
    <w:p w:rsidR="00B14A9E" w:rsidRDefault="00B14A9E" w:rsidP="00B14A9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165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1199"/>
        <w:gridCol w:w="1439"/>
        <w:gridCol w:w="1843"/>
        <w:gridCol w:w="1984"/>
        <w:gridCol w:w="3826"/>
        <w:gridCol w:w="2410"/>
        <w:gridCol w:w="1985"/>
      </w:tblGrid>
      <w:tr w:rsidR="00B14A9E" w:rsidTr="00B14A9E">
        <w:trPr>
          <w:trHeight w:val="107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Lp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4A9E" w:rsidRDefault="00B14A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działki/</w:t>
            </w:r>
          </w:p>
          <w:p w:rsidR="00B14A9E" w:rsidRDefault="00B14A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obrębu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4A9E" w:rsidRDefault="00B14A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Powierzchnia</w:t>
            </w:r>
          </w:p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[ m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]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4A9E" w:rsidRDefault="00B14A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księgi</w:t>
            </w:r>
          </w:p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4A9E" w:rsidRDefault="00B14A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Położenie</w:t>
            </w:r>
          </w:p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4A9E" w:rsidRDefault="00B14A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Przeznaczenie nieruchomości</w:t>
            </w:r>
            <w:r w:rsidR="00A10F43">
              <w:rPr>
                <w:rFonts w:ascii="Arial" w:hAnsi="Arial" w:cs="Arial"/>
                <w:b/>
              </w:rPr>
              <w:t>*</w:t>
            </w:r>
          </w:p>
          <w:p w:rsidR="00B14A9E" w:rsidRDefault="00B14A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4A9E" w:rsidRDefault="00B14A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</w:t>
            </w:r>
          </w:p>
          <w:p w:rsidR="00B14A9E" w:rsidRDefault="00B14A9E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nieruchomości</w:t>
            </w:r>
          </w:p>
          <w:p w:rsidR="00B14A9E" w:rsidRDefault="00B14A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[ w zł ]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A9E" w:rsidRDefault="00B14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4A9E" w:rsidRDefault="00B14A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B14A9E" w:rsidTr="00B14A9E">
        <w:trPr>
          <w:trHeight w:val="141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A9E" w:rsidRDefault="00B14A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A9E" w:rsidRDefault="00172B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440/5</w:t>
            </w:r>
            <w:r>
              <w:rPr>
                <w:rFonts w:ascii="Arial" w:hAnsi="Arial" w:cs="Arial"/>
              </w:rPr>
              <w:br/>
              <w:t>/</w:t>
            </w:r>
            <w:proofErr w:type="spellStart"/>
            <w:r>
              <w:rPr>
                <w:rFonts w:ascii="Arial" w:hAnsi="Arial" w:cs="Arial"/>
              </w:rPr>
              <w:t>o</w:t>
            </w:r>
            <w:r w:rsidR="00B14A9E">
              <w:rPr>
                <w:rFonts w:ascii="Arial" w:hAnsi="Arial" w:cs="Arial"/>
              </w:rPr>
              <w:t>br</w:t>
            </w:r>
            <w:proofErr w:type="spellEnd"/>
            <w:r w:rsidR="00B14A9E">
              <w:rPr>
                <w:rFonts w:ascii="Arial" w:hAnsi="Arial" w:cs="Arial"/>
              </w:rPr>
              <w:t>. 0015/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A9E" w:rsidRDefault="00B14A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1,1349 ha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A9E" w:rsidRDefault="00B14A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KI1L/00141091/1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A9E" w:rsidRDefault="00B14A9E" w:rsidP="000218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ul. </w:t>
            </w:r>
            <w:r w:rsidR="0002187D">
              <w:rPr>
                <w:rFonts w:ascii="Arial" w:hAnsi="Arial" w:cs="Arial"/>
              </w:rPr>
              <w:t>Karczówkowska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A9E" w:rsidRDefault="00A10F43" w:rsidP="000218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Działka niezabudowana, nieogrodzona, porośnięta drzewami. Według zapisów w obowiązującym studium uwarunkowań i kierunków zagospodarowania przestrzennego miasta Kielce, uchwalonego Uchwałą Nr 580/2000 Rady Miejskiej w Kielcach z dnia </w:t>
            </w:r>
            <w:r>
              <w:rPr>
                <w:rFonts w:ascii="Arial" w:hAnsi="Arial" w:cs="Arial"/>
              </w:rPr>
              <w:br/>
              <w:t xml:space="preserve">26 października 2000 r. ( z </w:t>
            </w:r>
            <w:proofErr w:type="spellStart"/>
            <w:r>
              <w:rPr>
                <w:rFonts w:ascii="Arial" w:hAnsi="Arial" w:cs="Arial"/>
              </w:rPr>
              <w:t>późn</w:t>
            </w:r>
            <w:proofErr w:type="spellEnd"/>
            <w:r>
              <w:rPr>
                <w:rFonts w:ascii="Arial" w:hAnsi="Arial" w:cs="Arial"/>
              </w:rPr>
              <w:t>. zm.) działka położona jest na t</w:t>
            </w:r>
            <w:r w:rsidR="00B14A9E">
              <w:rPr>
                <w:rFonts w:ascii="Arial" w:hAnsi="Arial" w:cs="Arial"/>
              </w:rPr>
              <w:t>ere</w:t>
            </w:r>
            <w:r w:rsidR="0002187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ach</w:t>
            </w:r>
            <w:r w:rsidR="0002187D">
              <w:rPr>
                <w:rFonts w:ascii="Arial" w:hAnsi="Arial" w:cs="Arial"/>
              </w:rPr>
              <w:t xml:space="preserve"> zabudowy usług rekreacji, sportu i wypoczynku wraz z zielenią towarzyszącą.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A9E" w:rsidRDefault="0002187D" w:rsidP="00A006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3 336 000,00</w:t>
            </w:r>
            <w:r w:rsidR="00A006D6">
              <w:rPr>
                <w:rFonts w:ascii="Arial" w:hAnsi="Arial" w:cs="Arial"/>
                <w:b/>
              </w:rPr>
              <w:t xml:space="preserve"> zł</w:t>
            </w:r>
            <w:r w:rsidR="00B14A9E">
              <w:rPr>
                <w:rFonts w:ascii="Arial" w:hAnsi="Arial" w:cs="Arial"/>
              </w:rPr>
              <w:t xml:space="preserve">    podatek VAT zgodnie</w:t>
            </w:r>
            <w:r w:rsidR="00B14A9E">
              <w:rPr>
                <w:rFonts w:ascii="Arial" w:hAnsi="Arial" w:cs="Arial"/>
              </w:rPr>
              <w:br/>
              <w:t xml:space="preserve">      z obowiązującymi</w:t>
            </w:r>
          </w:p>
          <w:p w:rsidR="00B14A9E" w:rsidRDefault="00B14A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przepisami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A9E" w:rsidRDefault="007426DE" w:rsidP="007426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Zbycie następuje w drodze zamiany za nieruchomość położoną w Kielcach </w:t>
            </w:r>
            <w:r w:rsidR="007469FA">
              <w:rPr>
                <w:rFonts w:ascii="Arial" w:hAnsi="Arial" w:cs="Arial"/>
              </w:rPr>
              <w:t xml:space="preserve">przy ul. Wrzosowej, oznaczoną w ewidencji gruntów i budynków Miasta Kielce/ </w:t>
            </w:r>
            <w:proofErr w:type="spellStart"/>
            <w:r w:rsidR="007469FA">
              <w:rPr>
                <w:rFonts w:ascii="Arial" w:hAnsi="Arial" w:cs="Arial"/>
              </w:rPr>
              <w:t>obr</w:t>
            </w:r>
            <w:proofErr w:type="spellEnd"/>
            <w:r w:rsidR="007469FA">
              <w:rPr>
                <w:rFonts w:ascii="Arial" w:hAnsi="Arial" w:cs="Arial"/>
              </w:rPr>
              <w:t>. 0024/ ja</w:t>
            </w:r>
            <w:r w:rsidR="00AF5598">
              <w:rPr>
                <w:rFonts w:ascii="Arial" w:hAnsi="Arial" w:cs="Arial"/>
              </w:rPr>
              <w:t>ko działka nr 1492/7, stanowiącą</w:t>
            </w:r>
            <w:r w:rsidR="007469FA">
              <w:rPr>
                <w:rFonts w:ascii="Arial" w:hAnsi="Arial" w:cs="Arial"/>
              </w:rPr>
              <w:t xml:space="preserve"> własność Narodowego Funduszu Zdrowia. </w:t>
            </w:r>
          </w:p>
        </w:tc>
      </w:tr>
    </w:tbl>
    <w:p w:rsidR="00B14A9E" w:rsidRDefault="00B14A9E" w:rsidP="00B14A9E">
      <w:pPr>
        <w:ind w:left="644" w:right="-646"/>
        <w:jc w:val="both"/>
        <w:rPr>
          <w:rFonts w:ascii="Arial" w:hAnsi="Arial" w:cs="Arial"/>
        </w:rPr>
      </w:pPr>
    </w:p>
    <w:p w:rsidR="00B14A9E" w:rsidRDefault="00A10F43" w:rsidP="00A10F43">
      <w:pPr>
        <w:ind w:left="644" w:right="-6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B14A9E" w:rsidRPr="007469FA">
        <w:rPr>
          <w:rFonts w:ascii="Arial" w:hAnsi="Arial" w:cs="Arial"/>
        </w:rPr>
        <w:t xml:space="preserve">Dla terenu, na którym położona jest ww. nieruchomość nie obowiązuje miejscowy plan zagospodarowania przestrzennego. </w:t>
      </w:r>
    </w:p>
    <w:p w:rsidR="00172BF3" w:rsidRPr="007469FA" w:rsidRDefault="00172BF3" w:rsidP="00172BF3">
      <w:pPr>
        <w:ind w:left="284" w:right="-646"/>
        <w:jc w:val="both"/>
        <w:rPr>
          <w:rFonts w:ascii="Arial" w:hAnsi="Arial" w:cs="Arial"/>
        </w:rPr>
      </w:pPr>
    </w:p>
    <w:p w:rsidR="00172BF3" w:rsidRDefault="00172BF3" w:rsidP="00B14A9E">
      <w:pPr>
        <w:ind w:right="-646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35 ust. 1 i 2 ustawy z dnia 21 sierpnia 1997 r. o gospodarce nieruchomościami (Dz.U. z 2018 r. poz. 121 ze zm.) podaję do publicznej</w:t>
      </w:r>
      <w:r w:rsidR="00BF3947">
        <w:rPr>
          <w:rFonts w:ascii="Arial" w:hAnsi="Arial" w:cs="Arial"/>
        </w:rPr>
        <w:t xml:space="preserve"> wiadomości na okres 21 dni tj. od 4 października 2018 r. do 25 października 2018 r. </w:t>
      </w:r>
      <w:r>
        <w:rPr>
          <w:rFonts w:ascii="Arial" w:hAnsi="Arial" w:cs="Arial"/>
        </w:rPr>
        <w:t>wykaz obejmujący nieruchomość przeznaczoną do zbycia w ramach zamiany. Wnioski osób fizycznych i prawnych, którym przysługuje pierwszeństwo w nabyciu nieruchomości (na podstawie art. 34 ust. 1 ww. ustawy) należy składać w terminie 6 tygodni od dnia</w:t>
      </w:r>
      <w:r w:rsidR="003F0804">
        <w:rPr>
          <w:rFonts w:ascii="Arial" w:hAnsi="Arial" w:cs="Arial"/>
        </w:rPr>
        <w:t xml:space="preserve"> wywieszeni</w:t>
      </w:r>
      <w:r w:rsidR="00BF3947">
        <w:rPr>
          <w:rFonts w:ascii="Arial" w:hAnsi="Arial" w:cs="Arial"/>
        </w:rPr>
        <w:t xml:space="preserve">a niniejszego wykazu tj. od 4 października 2018 r. do 15 listopada 2018 r. </w:t>
      </w:r>
      <w:r w:rsidR="003F0804">
        <w:rPr>
          <w:rFonts w:ascii="Arial" w:hAnsi="Arial" w:cs="Arial"/>
        </w:rPr>
        <w:t xml:space="preserve">   </w:t>
      </w:r>
    </w:p>
    <w:p w:rsidR="00172BF3" w:rsidRDefault="00172BF3" w:rsidP="00B14A9E">
      <w:pPr>
        <w:ind w:right="-646"/>
        <w:jc w:val="both"/>
        <w:rPr>
          <w:rFonts w:ascii="Arial" w:hAnsi="Arial" w:cs="Arial"/>
        </w:rPr>
      </w:pPr>
    </w:p>
    <w:p w:rsidR="00172BF3" w:rsidRDefault="00172BF3" w:rsidP="00B14A9E">
      <w:pPr>
        <w:ind w:right="-646"/>
        <w:jc w:val="both"/>
        <w:rPr>
          <w:rFonts w:ascii="Arial" w:hAnsi="Arial" w:cs="Arial"/>
        </w:rPr>
      </w:pPr>
    </w:p>
    <w:p w:rsidR="00172BF3" w:rsidRDefault="00172BF3" w:rsidP="00B14A9E">
      <w:pPr>
        <w:ind w:right="-646"/>
        <w:jc w:val="both"/>
        <w:rPr>
          <w:rFonts w:ascii="Arial" w:hAnsi="Arial" w:cs="Arial"/>
        </w:rPr>
      </w:pPr>
    </w:p>
    <w:p w:rsidR="00C144DB" w:rsidRDefault="00C144DB"/>
    <w:sectPr w:rsidR="00C144DB" w:rsidSect="00B14A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80" w:rsidRDefault="007B5F80" w:rsidP="00BF3947">
      <w:r>
        <w:separator/>
      </w:r>
    </w:p>
  </w:endnote>
  <w:endnote w:type="continuationSeparator" w:id="0">
    <w:p w:rsidR="007B5F80" w:rsidRDefault="007B5F80" w:rsidP="00BF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80" w:rsidRDefault="007B5F80" w:rsidP="00BF3947">
      <w:r>
        <w:separator/>
      </w:r>
    </w:p>
  </w:footnote>
  <w:footnote w:type="continuationSeparator" w:id="0">
    <w:p w:rsidR="007B5F80" w:rsidRDefault="007B5F80" w:rsidP="00BF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1AD6"/>
    <w:multiLevelType w:val="hybridMultilevel"/>
    <w:tmpl w:val="CFD2676E"/>
    <w:lvl w:ilvl="0" w:tplc="C818FCC6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9E"/>
    <w:rsid w:val="0002187D"/>
    <w:rsid w:val="00172BF3"/>
    <w:rsid w:val="002208F2"/>
    <w:rsid w:val="00250ABE"/>
    <w:rsid w:val="003F0804"/>
    <w:rsid w:val="00466406"/>
    <w:rsid w:val="00593DC5"/>
    <w:rsid w:val="007426DE"/>
    <w:rsid w:val="007469FA"/>
    <w:rsid w:val="007B5F80"/>
    <w:rsid w:val="00A006D6"/>
    <w:rsid w:val="00A10F43"/>
    <w:rsid w:val="00AF5598"/>
    <w:rsid w:val="00B14A9E"/>
    <w:rsid w:val="00BF3947"/>
    <w:rsid w:val="00C144DB"/>
    <w:rsid w:val="00C47B82"/>
    <w:rsid w:val="00DA5085"/>
    <w:rsid w:val="00E0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A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9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9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9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0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A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9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9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9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0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krelidzynska</dc:creator>
  <cp:lastModifiedBy>Karol Staroń</cp:lastModifiedBy>
  <cp:revision>2</cp:revision>
  <cp:lastPrinted>2018-09-28T08:34:00Z</cp:lastPrinted>
  <dcterms:created xsi:type="dcterms:W3CDTF">2018-10-04T10:59:00Z</dcterms:created>
  <dcterms:modified xsi:type="dcterms:W3CDTF">2018-10-04T10:59:00Z</dcterms:modified>
</cp:coreProperties>
</file>